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AA" w:rsidRDefault="00B35CAA" w:rsidP="001E75A8">
      <w:pPr>
        <w:jc w:val="center"/>
        <w:rPr>
          <w:b/>
          <w:bCs/>
          <w:sz w:val="24"/>
          <w:szCs w:val="24"/>
        </w:rPr>
      </w:pPr>
    </w:p>
    <w:p w:rsidR="00B35CAA" w:rsidRDefault="00B35CAA" w:rsidP="001E75A8">
      <w:pPr>
        <w:jc w:val="center"/>
        <w:rPr>
          <w:b/>
          <w:bCs/>
          <w:sz w:val="24"/>
          <w:szCs w:val="24"/>
        </w:rPr>
      </w:pPr>
    </w:p>
    <w:p w:rsidR="009C064E" w:rsidRPr="001E75A8" w:rsidRDefault="001E75A8" w:rsidP="001E75A8">
      <w:pPr>
        <w:jc w:val="center"/>
        <w:rPr>
          <w:b/>
          <w:bCs/>
          <w:sz w:val="24"/>
          <w:szCs w:val="24"/>
        </w:rPr>
      </w:pPr>
      <w:bookmarkStart w:id="0" w:name="_GoBack"/>
      <w:bookmarkEnd w:id="0"/>
      <w:r w:rsidRPr="001E75A8">
        <w:rPr>
          <w:b/>
          <w:bCs/>
          <w:sz w:val="24"/>
          <w:szCs w:val="24"/>
        </w:rPr>
        <w:t>Commission pluri-départementale des Marchés Publics</w:t>
      </w:r>
    </w:p>
    <w:p w:rsidR="001E75A8" w:rsidRDefault="001E75A8" w:rsidP="001E75A8">
      <w:pPr>
        <w:jc w:val="center"/>
        <w:rPr>
          <w:sz w:val="18"/>
          <w:szCs w:val="18"/>
        </w:rPr>
      </w:pPr>
      <w:r w:rsidRPr="001E75A8">
        <w:rPr>
          <w:sz w:val="18"/>
          <w:szCs w:val="18"/>
        </w:rPr>
        <w:t>(Ancrée au Ministère de l’Economie et des Finances)</w:t>
      </w:r>
    </w:p>
    <w:p w:rsidR="001E75A8" w:rsidRDefault="001E75A8" w:rsidP="001E75A8">
      <w:pPr>
        <w:jc w:val="center"/>
        <w:rPr>
          <w:sz w:val="18"/>
          <w:szCs w:val="18"/>
        </w:rPr>
      </w:pPr>
      <w:r>
        <w:rPr>
          <w:sz w:val="18"/>
          <w:szCs w:val="18"/>
        </w:rPr>
        <w:t>-----------------------</w:t>
      </w:r>
    </w:p>
    <w:p w:rsidR="001E75A8" w:rsidRDefault="001E75A8" w:rsidP="001E75A8">
      <w:pPr>
        <w:jc w:val="center"/>
        <w:rPr>
          <w:sz w:val="24"/>
          <w:szCs w:val="24"/>
        </w:rPr>
      </w:pPr>
      <w:r w:rsidRPr="001E75A8">
        <w:rPr>
          <w:sz w:val="24"/>
          <w:szCs w:val="24"/>
        </w:rPr>
        <w:t>Avis d’</w:t>
      </w:r>
      <w:r>
        <w:rPr>
          <w:sz w:val="24"/>
          <w:szCs w:val="24"/>
        </w:rPr>
        <w:t>attribution provisoire</w:t>
      </w:r>
    </w:p>
    <w:p w:rsidR="001E75A8" w:rsidRDefault="001E75A8" w:rsidP="001E75A8">
      <w:pPr>
        <w:jc w:val="center"/>
        <w:rPr>
          <w:sz w:val="20"/>
          <w:szCs w:val="20"/>
        </w:rPr>
      </w:pPr>
      <w:r w:rsidRPr="001E75A8">
        <w:rPr>
          <w:sz w:val="20"/>
          <w:szCs w:val="20"/>
        </w:rPr>
        <w:t>Appel d’offres n°004/DPEF/PNDSE/19</w:t>
      </w:r>
    </w:p>
    <w:p w:rsidR="001E75A8" w:rsidRDefault="001E75A8" w:rsidP="001E75A8">
      <w:pPr>
        <w:rPr>
          <w:sz w:val="20"/>
          <w:szCs w:val="20"/>
        </w:rPr>
      </w:pPr>
      <w:r w:rsidRPr="001E75A8">
        <w:rPr>
          <w:b/>
          <w:bCs/>
          <w:sz w:val="20"/>
          <w:szCs w:val="20"/>
        </w:rPr>
        <w:t>Objet </w:t>
      </w:r>
      <w:r>
        <w:rPr>
          <w:sz w:val="20"/>
          <w:szCs w:val="20"/>
        </w:rPr>
        <w:t xml:space="preserve">: Acquisition et installation d’équipements automobile destinés au CFTPI de Nouakchott, SCET, EFTP de </w:t>
      </w:r>
      <w:proofErr w:type="spellStart"/>
      <w:r>
        <w:rPr>
          <w:sz w:val="20"/>
          <w:szCs w:val="20"/>
        </w:rPr>
        <w:t>Sélibaby</w:t>
      </w:r>
      <w:proofErr w:type="spellEnd"/>
      <w:r>
        <w:rPr>
          <w:sz w:val="20"/>
          <w:szCs w:val="20"/>
        </w:rPr>
        <w:t xml:space="preserve">, </w:t>
      </w:r>
      <w:proofErr w:type="spellStart"/>
      <w:r>
        <w:rPr>
          <w:sz w:val="20"/>
          <w:szCs w:val="20"/>
        </w:rPr>
        <w:t>Aioun</w:t>
      </w:r>
      <w:proofErr w:type="spellEnd"/>
      <w:r>
        <w:rPr>
          <w:sz w:val="20"/>
          <w:szCs w:val="20"/>
        </w:rPr>
        <w:t xml:space="preserve"> et Kiffa</w:t>
      </w:r>
    </w:p>
    <w:p w:rsidR="001E75A8" w:rsidRDefault="001E75A8" w:rsidP="001E75A8">
      <w:pPr>
        <w:pStyle w:val="Paragraphedeliste"/>
        <w:numPr>
          <w:ilvl w:val="0"/>
          <w:numId w:val="1"/>
        </w:numPr>
        <w:rPr>
          <w:sz w:val="20"/>
          <w:szCs w:val="20"/>
        </w:rPr>
      </w:pPr>
      <w:r>
        <w:rPr>
          <w:sz w:val="20"/>
          <w:szCs w:val="20"/>
        </w:rPr>
        <w:t>Référence de publication </w:t>
      </w:r>
      <w:proofErr w:type="gramStart"/>
      <w:r>
        <w:rPr>
          <w:sz w:val="20"/>
          <w:szCs w:val="20"/>
        </w:rPr>
        <w:t>:Dg</w:t>
      </w:r>
      <w:proofErr w:type="gramEnd"/>
      <w:r>
        <w:rPr>
          <w:sz w:val="20"/>
          <w:szCs w:val="20"/>
        </w:rPr>
        <w:t xml:space="preserve"> </w:t>
      </w:r>
      <w:proofErr w:type="spellStart"/>
      <w:r>
        <w:rPr>
          <w:sz w:val="20"/>
          <w:szCs w:val="20"/>
        </w:rPr>
        <w:t>Market</w:t>
      </w:r>
      <w:proofErr w:type="spellEnd"/>
      <w:r>
        <w:rPr>
          <w:sz w:val="20"/>
          <w:szCs w:val="20"/>
        </w:rPr>
        <w:t xml:space="preserve">, beta et </w:t>
      </w:r>
      <w:proofErr w:type="spellStart"/>
      <w:r>
        <w:rPr>
          <w:sz w:val="20"/>
          <w:szCs w:val="20"/>
        </w:rPr>
        <w:t>pmd</w:t>
      </w:r>
      <w:proofErr w:type="spellEnd"/>
    </w:p>
    <w:p w:rsidR="005457CA" w:rsidRDefault="005457CA" w:rsidP="001E75A8">
      <w:pPr>
        <w:pStyle w:val="Paragraphedeliste"/>
        <w:numPr>
          <w:ilvl w:val="0"/>
          <w:numId w:val="1"/>
        </w:numPr>
        <w:rPr>
          <w:sz w:val="20"/>
          <w:szCs w:val="20"/>
        </w:rPr>
      </w:pPr>
      <w:r>
        <w:rPr>
          <w:sz w:val="20"/>
          <w:szCs w:val="20"/>
        </w:rPr>
        <w:t>Date de publication 7/08/19</w:t>
      </w:r>
    </w:p>
    <w:p w:rsidR="005457CA" w:rsidRDefault="005457CA" w:rsidP="001E75A8">
      <w:pPr>
        <w:pStyle w:val="Paragraphedeliste"/>
        <w:numPr>
          <w:ilvl w:val="0"/>
          <w:numId w:val="1"/>
        </w:numPr>
        <w:rPr>
          <w:sz w:val="20"/>
          <w:szCs w:val="20"/>
        </w:rPr>
      </w:pPr>
      <w:proofErr w:type="spellStart"/>
      <w:r>
        <w:rPr>
          <w:sz w:val="20"/>
          <w:szCs w:val="20"/>
        </w:rPr>
        <w:t>Nbr</w:t>
      </w:r>
      <w:proofErr w:type="spellEnd"/>
      <w:r>
        <w:rPr>
          <w:sz w:val="20"/>
          <w:szCs w:val="20"/>
        </w:rPr>
        <w:t xml:space="preserve"> d’offres reçues : 02 (COTRAM, </w:t>
      </w:r>
      <w:proofErr w:type="spellStart"/>
      <w:r>
        <w:rPr>
          <w:sz w:val="20"/>
          <w:szCs w:val="20"/>
        </w:rPr>
        <w:t>gpt</w:t>
      </w:r>
      <w:proofErr w:type="spellEnd"/>
      <w:r>
        <w:rPr>
          <w:sz w:val="20"/>
          <w:szCs w:val="20"/>
        </w:rPr>
        <w:t xml:space="preserve"> COMPURIM/FXB.CO.LTD/JIANGSUKINGZHI)</w:t>
      </w:r>
    </w:p>
    <w:p w:rsidR="005457CA" w:rsidRDefault="005457CA" w:rsidP="001E75A8">
      <w:pPr>
        <w:pStyle w:val="Paragraphedeliste"/>
        <w:numPr>
          <w:ilvl w:val="0"/>
          <w:numId w:val="1"/>
        </w:numPr>
        <w:rPr>
          <w:sz w:val="20"/>
          <w:szCs w:val="20"/>
        </w:rPr>
      </w:pPr>
      <w:r>
        <w:rPr>
          <w:sz w:val="20"/>
          <w:szCs w:val="20"/>
        </w:rPr>
        <w:t>Montant de l’offre retenue : 659 201 Dollar Us HT</w:t>
      </w:r>
    </w:p>
    <w:p w:rsidR="005457CA" w:rsidRDefault="005457CA" w:rsidP="001E75A8">
      <w:pPr>
        <w:pStyle w:val="Paragraphedeliste"/>
        <w:numPr>
          <w:ilvl w:val="0"/>
          <w:numId w:val="1"/>
        </w:numPr>
        <w:rPr>
          <w:sz w:val="20"/>
          <w:szCs w:val="20"/>
        </w:rPr>
      </w:pPr>
      <w:r>
        <w:rPr>
          <w:sz w:val="20"/>
          <w:szCs w:val="20"/>
        </w:rPr>
        <w:t>Délai : 03 mois</w:t>
      </w:r>
    </w:p>
    <w:p w:rsidR="005457CA" w:rsidRDefault="005457CA" w:rsidP="001E75A8">
      <w:pPr>
        <w:pStyle w:val="Paragraphedeliste"/>
        <w:numPr>
          <w:ilvl w:val="0"/>
          <w:numId w:val="1"/>
        </w:numPr>
        <w:rPr>
          <w:sz w:val="20"/>
          <w:szCs w:val="20"/>
        </w:rPr>
      </w:pPr>
      <w:r>
        <w:rPr>
          <w:sz w:val="20"/>
          <w:szCs w:val="20"/>
        </w:rPr>
        <w:t>Attributaire : COTRAM, Tél : 2204 19 56</w:t>
      </w:r>
    </w:p>
    <w:p w:rsidR="005457CA" w:rsidRDefault="005457CA" w:rsidP="005457CA">
      <w:pPr>
        <w:pStyle w:val="Paragraphedeliste"/>
        <w:rPr>
          <w:sz w:val="20"/>
          <w:szCs w:val="20"/>
        </w:rPr>
      </w:pPr>
    </w:p>
    <w:p w:rsidR="005457CA" w:rsidRDefault="005457CA" w:rsidP="005457CA">
      <w:pPr>
        <w:pBdr>
          <w:top w:val="single" w:sz="4" w:space="1" w:color="auto"/>
          <w:left w:val="single" w:sz="4" w:space="4" w:color="auto"/>
          <w:bottom w:val="single" w:sz="4" w:space="1" w:color="auto"/>
          <w:right w:val="single" w:sz="4" w:space="4" w:color="auto"/>
        </w:pBdr>
        <w:rPr>
          <w:sz w:val="20"/>
          <w:szCs w:val="20"/>
        </w:rPr>
      </w:pPr>
      <w:r w:rsidRPr="005457CA">
        <w:rPr>
          <w:sz w:val="20"/>
          <w:szCs w:val="20"/>
        </w:rPr>
        <w:t>La publication du présent avis ouvre le délai de cinq jours ouvrables pour exercer le droit de recours devant la commission de règlement des différends de l’Autorité de Régulation des Marchés Publics</w:t>
      </w:r>
    </w:p>
    <w:p w:rsidR="005457CA" w:rsidRDefault="005457CA" w:rsidP="005457CA">
      <w:pPr>
        <w:jc w:val="right"/>
        <w:rPr>
          <w:sz w:val="20"/>
          <w:szCs w:val="20"/>
        </w:rPr>
      </w:pPr>
      <w:r>
        <w:rPr>
          <w:sz w:val="20"/>
          <w:szCs w:val="20"/>
        </w:rPr>
        <w:t>Nouakchott, le 27 janvier 2020</w:t>
      </w:r>
    </w:p>
    <w:p w:rsidR="00B35CAA" w:rsidRDefault="00B35CAA" w:rsidP="00B35CAA">
      <w:pPr>
        <w:jc w:val="center"/>
        <w:rPr>
          <w:sz w:val="20"/>
          <w:szCs w:val="20"/>
        </w:rPr>
      </w:pPr>
      <w:r>
        <w:rPr>
          <w:sz w:val="20"/>
          <w:szCs w:val="20"/>
        </w:rPr>
        <w:t xml:space="preserve">                                                                                                                                           PRMP/DPEF</w:t>
      </w:r>
    </w:p>
    <w:p w:rsidR="005457CA" w:rsidRPr="005457CA" w:rsidRDefault="00B35CAA" w:rsidP="005457CA">
      <w:pPr>
        <w:jc w:val="right"/>
        <w:rPr>
          <w:sz w:val="20"/>
          <w:szCs w:val="20"/>
        </w:rPr>
      </w:pPr>
      <w:r>
        <w:rPr>
          <w:sz w:val="20"/>
          <w:szCs w:val="20"/>
        </w:rPr>
        <w:t xml:space="preserve">Mohamed </w:t>
      </w:r>
      <w:proofErr w:type="spellStart"/>
      <w:r>
        <w:rPr>
          <w:sz w:val="20"/>
          <w:szCs w:val="20"/>
        </w:rPr>
        <w:t>Ould</w:t>
      </w:r>
      <w:proofErr w:type="spellEnd"/>
      <w:r>
        <w:rPr>
          <w:sz w:val="20"/>
          <w:szCs w:val="20"/>
        </w:rPr>
        <w:t xml:space="preserve"> Sidi Mohamed </w:t>
      </w:r>
    </w:p>
    <w:sectPr w:rsidR="005457CA" w:rsidRPr="005457CA" w:rsidSect="00EB76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77F82"/>
    <w:multiLevelType w:val="hybridMultilevel"/>
    <w:tmpl w:val="43FC8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E75A8"/>
    <w:rsid w:val="001E75A8"/>
    <w:rsid w:val="005457CA"/>
    <w:rsid w:val="009C064E"/>
    <w:rsid w:val="00B35CAA"/>
    <w:rsid w:val="00E307D6"/>
    <w:rsid w:val="00EB76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7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75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841</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MOHAMMAD</cp:lastModifiedBy>
  <cp:revision>2</cp:revision>
  <cp:lastPrinted>2020-01-27T14:38:00Z</cp:lastPrinted>
  <dcterms:created xsi:type="dcterms:W3CDTF">2020-01-27T17:46:00Z</dcterms:created>
  <dcterms:modified xsi:type="dcterms:W3CDTF">2020-01-27T17:46:00Z</dcterms:modified>
</cp:coreProperties>
</file>